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9BD2F" w14:textId="77777777" w:rsidR="00104B55" w:rsidRPr="00104B55" w:rsidRDefault="00104B55" w:rsidP="00104B55">
      <w:pPr>
        <w:widowControl/>
        <w:spacing w:after="0" w:line="240" w:lineRule="auto"/>
        <w:jc w:val="center"/>
        <w:rPr>
          <w:rFonts w:ascii="新細明體" w:eastAsia="新細明體" w:hAnsi="新細明體" w:cs="新細明體"/>
          <w:kern w:val="0"/>
          <w14:ligatures w14:val="none"/>
        </w:rPr>
      </w:pPr>
      <w:r w:rsidRPr="00104B55">
        <w:rPr>
          <w:rFonts w:ascii="Times New Roman" w:eastAsia="新細明體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2026 TMUN Advanced Healthcare Professional Training Program</w:t>
      </w:r>
    </w:p>
    <w:p w14:paraId="701B6FF0" w14:textId="77777777" w:rsidR="00104B55" w:rsidRDefault="00104B55" w:rsidP="00104B55">
      <w:pPr>
        <w:widowControl/>
        <w:spacing w:after="0" w:line="240" w:lineRule="auto"/>
        <w:jc w:val="center"/>
        <w:rPr>
          <w:rFonts w:ascii="Times New Roman" w:eastAsia="新細明體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04B55">
        <w:rPr>
          <w:rFonts w:ascii="Times New Roman" w:eastAsia="新細明體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Smart Healthcare &amp; Digital Revolution</w:t>
      </w:r>
    </w:p>
    <w:p w14:paraId="668D5ED8" w14:textId="77777777" w:rsidR="002E2E18" w:rsidRPr="00104B55" w:rsidRDefault="002E2E18" w:rsidP="00104B55">
      <w:pPr>
        <w:widowControl/>
        <w:spacing w:after="0" w:line="240" w:lineRule="auto"/>
        <w:jc w:val="center"/>
        <w:rPr>
          <w:rFonts w:ascii="新細明體" w:eastAsia="新細明體" w:hAnsi="新細明體" w:cs="新細明體"/>
          <w:kern w:val="0"/>
          <w14:ligatures w14:val="none"/>
        </w:rPr>
      </w:pPr>
    </w:p>
    <w:p w14:paraId="3E3179EB" w14:textId="77777777" w:rsidR="002E2E18" w:rsidRPr="006B61AF" w:rsidRDefault="002E2E18" w:rsidP="002E2E18">
      <w:pPr>
        <w:spacing w:after="0" w:line="240" w:lineRule="auto"/>
        <w:ind w:rightChars="-437" w:right="-1049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  <w:b/>
          <w:bCs/>
        </w:rPr>
        <w:t>TIME: 9:30-17:00, Mon</w:t>
      </w:r>
      <w:r w:rsidRPr="00291D73">
        <w:rPr>
          <w:rFonts w:ascii="Times New Roman" w:eastAsia="標楷體" w:hAnsi="Times New Roman" w:cs="Times New Roman" w:hint="eastAsia"/>
          <w:b/>
          <w:bCs/>
        </w:rPr>
        <w:t>day</w:t>
      </w:r>
      <w:r>
        <w:rPr>
          <w:rFonts w:ascii="Times New Roman" w:eastAsia="標楷體" w:hAnsi="Times New Roman" w:cs="Times New Roman" w:hint="eastAsia"/>
          <w:b/>
          <w:bCs/>
        </w:rPr>
        <w:t>, August 17, 2026</w:t>
      </w:r>
    </w:p>
    <w:p w14:paraId="0B1EF2BB" w14:textId="77777777" w:rsidR="002E2E18" w:rsidRDefault="002E2E18" w:rsidP="002E2E18">
      <w:pPr>
        <w:spacing w:after="0" w:line="240" w:lineRule="auto"/>
        <w:ind w:rightChars="-437" w:right="-1049"/>
        <w:rPr>
          <w:rFonts w:ascii="Times New Roman" w:eastAsia="標楷體" w:hAnsi="Times New Roman" w:cs="Times New Roman"/>
          <w:b/>
          <w:bCs/>
        </w:rPr>
      </w:pPr>
      <w:r>
        <w:rPr>
          <w:rFonts w:ascii="Times New Roman" w:eastAsia="標楷體" w:hAnsi="Times New Roman" w:cs="Times New Roman" w:hint="eastAsia"/>
          <w:b/>
          <w:bCs/>
        </w:rPr>
        <w:t>PLACE</w:t>
      </w:r>
      <w:r w:rsidRPr="006B61AF">
        <w:rPr>
          <w:rFonts w:ascii="Times New Roman" w:eastAsia="標楷體" w:hAnsi="Times New Roman" w:cs="Times New Roman" w:hint="eastAsia"/>
          <w:b/>
          <w:bCs/>
        </w:rPr>
        <w:t>:</w:t>
      </w:r>
      <w:r w:rsidRPr="00291D73">
        <w:rPr>
          <w:rFonts w:ascii="Times New Roman" w:eastAsia="標楷體" w:hAnsi="Times New Roman" w:cs="Times New Roman"/>
          <w:b/>
          <w:bCs/>
        </w:rPr>
        <w:t xml:space="preserve"> </w:t>
      </w:r>
      <w:r w:rsidRPr="00811019">
        <w:rPr>
          <w:rFonts w:ascii="Times New Roman" w:eastAsia="標楷體" w:hAnsi="Times New Roman" w:cs="Times New Roman"/>
          <w:b/>
          <w:bCs/>
        </w:rPr>
        <w:t xml:space="preserve">Biotech EMBA Classroom, 1F, </w:t>
      </w:r>
      <w:r w:rsidRPr="00B532D3">
        <w:rPr>
          <w:rFonts w:ascii="Times New Roman" w:eastAsia="標楷體" w:hAnsi="Times New Roman" w:cs="Times New Roman"/>
          <w:b/>
          <w:bCs/>
        </w:rPr>
        <w:t>Pharmacy and Nutrition Building</w:t>
      </w:r>
      <w:r w:rsidRPr="00811019">
        <w:rPr>
          <w:rFonts w:ascii="Times New Roman" w:eastAsia="標楷體" w:hAnsi="Times New Roman" w:cs="Times New Roman" w:hint="eastAsia"/>
          <w:b/>
          <w:bCs/>
        </w:rPr>
        <w:t xml:space="preserve"> </w:t>
      </w:r>
      <w:r>
        <w:rPr>
          <w:rFonts w:ascii="Times New Roman" w:eastAsia="標楷體" w:hAnsi="Times New Roman" w:cs="Times New Roman" w:hint="eastAsia"/>
          <w:b/>
          <w:bCs/>
        </w:rPr>
        <w:t>(</w:t>
      </w:r>
      <w:r w:rsidRPr="00811019">
        <w:rPr>
          <w:rFonts w:ascii="Times New Roman" w:eastAsia="標楷體" w:hAnsi="Times New Roman" w:cs="Times New Roman"/>
          <w:b/>
          <w:bCs/>
        </w:rPr>
        <w:t>Xinyi Campus</w:t>
      </w:r>
      <w:r>
        <w:rPr>
          <w:rFonts w:ascii="Times New Roman" w:eastAsia="標楷體" w:hAnsi="Times New Roman" w:cs="Times New Roman" w:hint="eastAsia"/>
          <w:b/>
          <w:bCs/>
        </w:rPr>
        <w:t>)</w:t>
      </w:r>
    </w:p>
    <w:p w14:paraId="58CD477C" w14:textId="018D00C3" w:rsidR="00104B55" w:rsidRPr="002E2E18" w:rsidRDefault="002E2E18" w:rsidP="002E2E18">
      <w:pPr>
        <w:widowControl/>
        <w:spacing w:after="0" w:line="240" w:lineRule="auto"/>
        <w:ind w:firstLineChars="2067" w:firstLine="4966"/>
        <w:rPr>
          <w:rFonts w:ascii="Times New Roman" w:eastAsia="標楷體" w:hAnsi="Times New Roman" w:cs="Times New Roman"/>
          <w:b/>
          <w:bCs/>
        </w:rPr>
      </w:pPr>
      <w:r w:rsidRPr="002E2E18">
        <w:rPr>
          <w:rFonts w:ascii="Times New Roman" w:eastAsia="標楷體" w:hAnsi="Times New Roman" w:cs="Times New Roman"/>
          <w:b/>
          <w:bCs/>
        </w:rPr>
        <w:t>EMBA</w:t>
      </w:r>
      <w:r w:rsidRPr="002E2E18">
        <w:rPr>
          <w:rFonts w:ascii="Times New Roman" w:eastAsia="標楷體" w:hAnsi="Times New Roman" w:cs="Times New Roman"/>
          <w:b/>
          <w:bCs/>
        </w:rPr>
        <w:t>教室</w:t>
      </w:r>
      <w:r w:rsidRPr="002E2E18">
        <w:rPr>
          <w:rFonts w:ascii="Times New Roman" w:eastAsia="標楷體" w:hAnsi="Times New Roman" w:cs="Times New Roman" w:hint="eastAsia"/>
          <w:b/>
          <w:bCs/>
        </w:rPr>
        <w:t>，</w:t>
      </w:r>
      <w:r w:rsidRPr="002E2E18">
        <w:rPr>
          <w:rFonts w:ascii="Times New Roman" w:eastAsia="標楷體" w:hAnsi="Times New Roman" w:cs="Times New Roman"/>
          <w:b/>
          <w:bCs/>
        </w:rPr>
        <w:t>藥營大樓一樓</w:t>
      </w:r>
    </w:p>
    <w:tbl>
      <w:tblPr>
        <w:tblW w:w="77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3402"/>
        <w:gridCol w:w="2839"/>
        <w:gridCol w:w="50"/>
      </w:tblGrid>
      <w:tr w:rsidR="002E2E18" w:rsidRPr="00104B55" w14:paraId="79192B5B" w14:textId="77777777" w:rsidTr="002E2E18">
        <w:trPr>
          <w:gridAfter w:val="1"/>
          <w:wAfter w:w="50" w:type="dxa"/>
          <w:tblHeader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F24478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Time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9750D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Schedule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E5EA" w14:textId="097DAD95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b/>
                <w:bCs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Speaker</w:t>
            </w:r>
          </w:p>
        </w:tc>
      </w:tr>
      <w:tr w:rsidR="002E2E18" w:rsidRPr="00104B55" w14:paraId="728C9827" w14:textId="77777777" w:rsidTr="002E2E18">
        <w:trPr>
          <w:trHeight w:val="741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61831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9:30-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br/>
              <w:t>10:30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5ACEF7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Keynote  Speech: </w:t>
            </w:r>
          </w:p>
          <w:p w14:paraId="5EC2B84A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Precision Health Strategies in the Era of AI and Big Data </w:t>
            </w:r>
          </w:p>
          <w:p w14:paraId="6F24D190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人工智慧與大數據時代的精準健康策略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67155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Dr. Hung-Yi CHIOU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br/>
              <w:t>(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邱弘毅所長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)</w:t>
            </w:r>
          </w:p>
          <w:p w14:paraId="79FBC4FE" w14:textId="3196B76D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Director, Institute of Population Health Sciences, National Health Research Institutes (NHRI)</w:t>
            </w:r>
          </w:p>
        </w:tc>
        <w:tc>
          <w:tcPr>
            <w:tcW w:w="50" w:type="dxa"/>
            <w:vAlign w:val="center"/>
            <w:hideMark/>
          </w:tcPr>
          <w:p w14:paraId="4AC13EA2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1147CCF8" w14:textId="77777777" w:rsidTr="002E2E18">
        <w:trPr>
          <w:trHeight w:val="270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534FDB9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10:30-10:40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F6669D" w14:textId="77777777" w:rsidR="002E2E18" w:rsidRPr="00104B55" w:rsidRDefault="002E2E18" w:rsidP="00104B55">
            <w:pPr>
              <w:widowControl/>
              <w:spacing w:after="0" w:line="48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Q&amp;A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A8192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76896DD7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78F7DCD9" w14:textId="77777777" w:rsidTr="002E2E18">
        <w:trPr>
          <w:trHeight w:val="352"/>
        </w:trPr>
        <w:tc>
          <w:tcPr>
            <w:tcW w:w="7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2D0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5DDAD0" w14:textId="77777777" w:rsidR="002E2E18" w:rsidRPr="00104B55" w:rsidRDefault="002E2E18" w:rsidP="00104B55">
            <w:pPr>
              <w:widowControl/>
              <w:spacing w:after="0" w:line="48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Session 1</w:t>
            </w: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：</w:t>
            </w: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Sustainability and Public Health </w:t>
            </w:r>
          </w:p>
        </w:tc>
        <w:tc>
          <w:tcPr>
            <w:tcW w:w="50" w:type="dxa"/>
            <w:vAlign w:val="center"/>
            <w:hideMark/>
          </w:tcPr>
          <w:p w14:paraId="4EA05C0A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5528B9C8" w14:textId="77777777" w:rsidTr="002E2E18">
        <w:trPr>
          <w:trHeight w:val="74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0D1DF8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10:40-11:10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38464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Protecting Parents and Children in a Warming World: Heat Risks and Adaptation in Taiwan</w:t>
            </w:r>
          </w:p>
          <w:p w14:paraId="043ACD3E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暖化下的親子健康守護：臺灣的熱風險與調適策略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0B5C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Dr.Yi-Hua CHEN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br/>
              <w:t xml:space="preserve"> (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陳怡樺院長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)</w:t>
            </w:r>
          </w:p>
          <w:p w14:paraId="60DB69FA" w14:textId="30E673F5" w:rsidR="002E2E18" w:rsidRPr="00104B55" w:rsidRDefault="002E2E18" w:rsidP="002E2E18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Dean, College of Public Health, TMU </w:t>
            </w:r>
          </w:p>
        </w:tc>
        <w:tc>
          <w:tcPr>
            <w:tcW w:w="50" w:type="dxa"/>
            <w:vAlign w:val="center"/>
            <w:hideMark/>
          </w:tcPr>
          <w:p w14:paraId="5C7D7CC7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151D5191" w14:textId="77777777" w:rsidTr="002E2E18">
        <w:trPr>
          <w:trHeight w:val="337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6848B9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11:10-11:20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BAD292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Q&amp;A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E06D5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4BB90C65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6A232D76" w14:textId="77777777" w:rsidTr="002E2E18">
        <w:trPr>
          <w:trHeight w:val="74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2491366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11:20-11:50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7A1069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Heat Exposure and Disparities in Perinatal Health: Evidence from Harris County, Texas </w:t>
            </w:r>
          </w:p>
          <w:p w14:paraId="5DD47C9C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熱暴露與周產期健康不平等：以美國德州哈里斯郡為例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298A8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Dr. Wei-Jen CHEN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br/>
              <w:t>(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陳偉仁助理教授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)</w:t>
            </w:r>
          </w:p>
          <w:p w14:paraId="43614048" w14:textId="23A0AECE" w:rsidR="002E2E18" w:rsidRPr="00104B55" w:rsidRDefault="002E2E18" w:rsidP="002E2E18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Assistant Professor, School of Public Health, TMU </w:t>
            </w:r>
          </w:p>
        </w:tc>
        <w:tc>
          <w:tcPr>
            <w:tcW w:w="50" w:type="dxa"/>
            <w:vAlign w:val="center"/>
            <w:hideMark/>
          </w:tcPr>
          <w:p w14:paraId="04EBEE57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0B5D49CC" w14:textId="77777777" w:rsidTr="002E2E18">
        <w:trPr>
          <w:trHeight w:val="240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B923CE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11:50-12:00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49F5D2A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Q&amp;A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8C9B6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557F2FE5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3B8121CD" w14:textId="77777777" w:rsidTr="000F241A">
        <w:trPr>
          <w:trHeight w:val="270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DAE197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12:00-13:00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0D402A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Lunch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366F48" w14:textId="39225D4A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6357D487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354B1040" w14:textId="77777777" w:rsidTr="002E2E18">
        <w:trPr>
          <w:trHeight w:val="337"/>
        </w:trPr>
        <w:tc>
          <w:tcPr>
            <w:tcW w:w="7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E2D5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E29024" w14:textId="77777777" w:rsidR="002E2E18" w:rsidRPr="00104B55" w:rsidRDefault="002E2E18" w:rsidP="00104B55">
            <w:pPr>
              <w:widowControl/>
              <w:spacing w:after="0" w:line="48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Session 2</w:t>
            </w: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：</w:t>
            </w: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Artificial Intelligence and Health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77C0AA1D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7021E4C4" w14:textId="77777777" w:rsidTr="002E2E18">
        <w:trPr>
          <w:trHeight w:val="74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D9F6CC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13:00-13:30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DDB69E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Precision Health Approaches to Disease Prevention </w:t>
            </w:r>
          </w:p>
          <w:p w14:paraId="73B3A250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疾病預防的精準健康策略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D3CFD7E" w14:textId="2FBF9FED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Dr. Jui  WANG (Ray)</w:t>
            </w:r>
            <w:r w:rsidR="006F55D9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br/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王睿助理教授</w:t>
            </w:r>
          </w:p>
          <w:p w14:paraId="06580034" w14:textId="439E1BE3" w:rsidR="002E2E18" w:rsidRPr="00104B55" w:rsidRDefault="002E2E18" w:rsidP="002E2E18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Assistant Professor Master Program in Global Health and Health Security</w:t>
            </w: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790C839C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2D3A30BF" w14:textId="77777777" w:rsidTr="002E2E18">
        <w:trPr>
          <w:trHeight w:val="315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1D0F25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13:30-13:40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6DAAF86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Q&amp;A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C80E2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629946B3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6899A82E" w14:textId="77777777" w:rsidTr="002E2E18">
        <w:trPr>
          <w:trHeight w:val="74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52AD24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13:40-14:10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C937B1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 xml:space="preserve">Evidence-Based Digital Health Promotion via Medical-Grade 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lastRenderedPageBreak/>
              <w:t>Wearables and IoMT: From Extreme Maritime Environments to Diverse Care Applications</w:t>
            </w:r>
          </w:p>
          <w:p w14:paraId="1D6A2D49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基於醫療級穿戴與醫療物聯網之數位健康促進實證：從海上極端場域到多元照護應用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C0D2AB" w14:textId="61B6F9E8" w:rsidR="002E2E18" w:rsidRPr="00104B55" w:rsidRDefault="002E2E18" w:rsidP="002E2E18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hyperlink r:id="rId6" w:history="1">
              <w:r w:rsidRPr="00104B55">
                <w:rPr>
                  <w:rFonts w:ascii="Times New Roman" w:eastAsia="新細明體" w:hAnsi="Times New Roman" w:cs="Times New Roman"/>
                  <w:color w:val="000000"/>
                  <w:kern w:val="0"/>
                  <w14:ligatures w14:val="none"/>
                </w:rPr>
                <w:t>Dr. Ching-Fu WANG</w:t>
              </w:r>
              <w:r w:rsidRPr="00104B55">
                <w:rPr>
                  <w:rFonts w:ascii="Times New Roman" w:eastAsia="新細明體" w:hAnsi="Times New Roman" w:cs="Times New Roman"/>
                  <w:color w:val="000000"/>
                  <w:kern w:val="0"/>
                  <w14:ligatures w14:val="none"/>
                </w:rPr>
                <w:br/>
              </w:r>
            </w:hyperlink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(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王經富助理教授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)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br/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lastRenderedPageBreak/>
              <w:t xml:space="preserve"> School of Biomedical Engineering (SBME), College of Biomedical Engineering of TMU </w:t>
            </w:r>
          </w:p>
        </w:tc>
        <w:tc>
          <w:tcPr>
            <w:tcW w:w="50" w:type="dxa"/>
            <w:vAlign w:val="center"/>
            <w:hideMark/>
          </w:tcPr>
          <w:p w14:paraId="415EB02E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7B6E801E" w14:textId="77777777" w:rsidTr="002E2E18">
        <w:trPr>
          <w:trHeight w:val="360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6C2B1E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14:10-14:20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7BF0872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Q&amp;A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4D6F5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4AB77774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4F125034" w14:textId="77777777" w:rsidTr="00877245">
        <w:trPr>
          <w:trHeight w:val="74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388DF3D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14:20-14:50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4E911A2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Coffee break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BC33E5" w14:textId="15844A33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631F9E8C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77A6C2DD" w14:textId="77777777" w:rsidTr="002E2E18">
        <w:trPr>
          <w:trHeight w:val="345"/>
        </w:trPr>
        <w:tc>
          <w:tcPr>
            <w:tcW w:w="76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7B234B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Session 3</w:t>
            </w: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：</w:t>
            </w: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International Collaboration in Public Health </w:t>
            </w:r>
          </w:p>
        </w:tc>
        <w:tc>
          <w:tcPr>
            <w:tcW w:w="50" w:type="dxa"/>
            <w:vAlign w:val="center"/>
            <w:hideMark/>
          </w:tcPr>
          <w:p w14:paraId="6A05B2BC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64A9F8EA" w14:textId="77777777" w:rsidTr="002E2E18">
        <w:trPr>
          <w:trHeight w:val="74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6956F9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14:50-15:20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3A8286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Active Aging Index and Population’s Attitudes towards Active Aging: International Comparison and Collaboration </w:t>
            </w:r>
          </w:p>
          <w:p w14:paraId="5AAE1017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活躍老化指數與民眾對活躍老化的態度：國際比較與合作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33661BA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Dr. Hui-Chuan</w:t>
            </w:r>
          </w:p>
          <w:p w14:paraId="284FE81A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HSU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br/>
              <w:t>(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徐慧娟教授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)</w:t>
            </w:r>
          </w:p>
          <w:p w14:paraId="40B552D1" w14:textId="3B77103E" w:rsidR="002E2E18" w:rsidRPr="00104B55" w:rsidRDefault="002E2E18" w:rsidP="002E2E18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Professor, School of Public Health, TMU</w:t>
            </w: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0737043B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6501DD22" w14:textId="77777777" w:rsidTr="002E2E18">
        <w:trPr>
          <w:trHeight w:val="135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D72DEF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15:20-15:30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09DC67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Q&amp;A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B30A5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6225F3AB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1F4BCF9F" w14:textId="77777777" w:rsidTr="002E2E18">
        <w:trPr>
          <w:trHeight w:val="74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CDFCA6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15:30-16:00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1622447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Philanthrocapitalism and Global Health </w:t>
            </w:r>
          </w:p>
          <w:p w14:paraId="1D168592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慈善資本主義與全球健康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B218D2D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Dr. Mattia SANNA</w:t>
            </w:r>
          </w:p>
          <w:p w14:paraId="32780846" w14:textId="0F1F3669" w:rsidR="002E2E18" w:rsidRPr="00104B55" w:rsidRDefault="002E2E18" w:rsidP="002E2E18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Associate Professor, Master Program in Global Health and Development, TMU</w:t>
            </w:r>
            <w:r w:rsidRPr="00104B55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0" w:type="dxa"/>
            <w:vAlign w:val="center"/>
            <w:hideMark/>
          </w:tcPr>
          <w:p w14:paraId="41E23D05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041D3B2F" w14:textId="77777777" w:rsidTr="002E2E18">
        <w:trPr>
          <w:trHeight w:val="74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C57BF6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16:00-16:10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315CB2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Q&amp;A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F655F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41D0D8E2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5B89DC72" w14:textId="77777777" w:rsidTr="002E2E18">
        <w:trPr>
          <w:trHeight w:val="741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8D71CB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16:10-16:40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B537AAC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Multi-center and international studies on communicable diseases </w:t>
            </w:r>
          </w:p>
          <w:p w14:paraId="3C95F120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傳染病的多中心與國際合作研究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F1B093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Dr. Duong Van TUYEN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br/>
              <w:t xml:space="preserve"> (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楊閔盛副教授</w:t>
            </w: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)</w:t>
            </w:r>
          </w:p>
          <w:p w14:paraId="53281157" w14:textId="665ED86B" w:rsidR="002E2E18" w:rsidRPr="00104B55" w:rsidRDefault="002E2E18" w:rsidP="002E2E18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Associate Professor,</w:t>
            </w:r>
            <w:hyperlink r:id="rId7" w:history="1">
              <w:r w:rsidRPr="00104B55">
                <w:rPr>
                  <w:rFonts w:ascii="Times New Roman" w:eastAsia="新細明體" w:hAnsi="Times New Roman" w:cs="Times New Roman"/>
                  <w:color w:val="000000"/>
                  <w:kern w:val="0"/>
                  <w14:ligatures w14:val="none"/>
                </w:rPr>
                <w:t xml:space="preserve"> School of Nutrition and Health Sciences, T</w:t>
              </w:r>
            </w:hyperlink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MU  </w:t>
            </w:r>
          </w:p>
        </w:tc>
        <w:tc>
          <w:tcPr>
            <w:tcW w:w="50" w:type="dxa"/>
            <w:vAlign w:val="center"/>
            <w:hideMark/>
          </w:tcPr>
          <w:p w14:paraId="432E1FE1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E2E18" w:rsidRPr="00104B55" w14:paraId="1CA4965A" w14:textId="77777777" w:rsidTr="002E2E18">
        <w:trPr>
          <w:trHeight w:val="362"/>
        </w:trPr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E3AE7C8" w14:textId="77777777" w:rsidR="002E2E18" w:rsidRPr="00104B55" w:rsidRDefault="002E2E18" w:rsidP="00104B55">
            <w:pPr>
              <w:widowControl/>
              <w:spacing w:after="0" w:line="240" w:lineRule="auto"/>
              <w:jc w:val="both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16:40-16:50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4DABD45" w14:textId="77777777" w:rsidR="002E2E18" w:rsidRPr="00104B55" w:rsidRDefault="002E2E18" w:rsidP="00104B55">
            <w:pPr>
              <w:widowControl/>
              <w:spacing w:after="0" w:line="240" w:lineRule="auto"/>
              <w:jc w:val="center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 w:rsidRPr="00104B55">
              <w:rPr>
                <w:rFonts w:ascii="Times New Roman" w:eastAsia="新細明體" w:hAnsi="Times New Roman" w:cs="Times New Roman"/>
                <w:color w:val="000000"/>
                <w:kern w:val="0"/>
                <w14:ligatures w14:val="none"/>
              </w:rPr>
              <w:t>Q&amp;A</w:t>
            </w:r>
          </w:p>
        </w:tc>
        <w:tc>
          <w:tcPr>
            <w:tcW w:w="2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7DAEA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50" w:type="dxa"/>
            <w:vAlign w:val="center"/>
            <w:hideMark/>
          </w:tcPr>
          <w:p w14:paraId="2C463679" w14:textId="77777777" w:rsidR="002E2E18" w:rsidRPr="00104B55" w:rsidRDefault="002E2E18" w:rsidP="00104B5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721AE8D" w14:textId="77777777" w:rsidR="0093454A" w:rsidRDefault="0093454A"/>
    <w:sectPr w:rsidR="0093454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0FA01" w14:textId="77777777" w:rsidR="002A47E2" w:rsidRDefault="002A47E2" w:rsidP="002E2E18">
      <w:pPr>
        <w:spacing w:after="0" w:line="240" w:lineRule="auto"/>
      </w:pPr>
      <w:r>
        <w:separator/>
      </w:r>
    </w:p>
  </w:endnote>
  <w:endnote w:type="continuationSeparator" w:id="0">
    <w:p w14:paraId="7DF77CF9" w14:textId="77777777" w:rsidR="002A47E2" w:rsidRDefault="002A47E2" w:rsidP="002E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478A0" w14:textId="77777777" w:rsidR="002A47E2" w:rsidRDefault="002A47E2" w:rsidP="002E2E18">
      <w:pPr>
        <w:spacing w:after="0" w:line="240" w:lineRule="auto"/>
      </w:pPr>
      <w:r>
        <w:separator/>
      </w:r>
    </w:p>
  </w:footnote>
  <w:footnote w:type="continuationSeparator" w:id="0">
    <w:p w14:paraId="09F012FD" w14:textId="77777777" w:rsidR="002A47E2" w:rsidRDefault="002A47E2" w:rsidP="002E2E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B55"/>
    <w:rsid w:val="00104B55"/>
    <w:rsid w:val="00151C04"/>
    <w:rsid w:val="002A3F59"/>
    <w:rsid w:val="002A47E2"/>
    <w:rsid w:val="002E2E18"/>
    <w:rsid w:val="004A3F8D"/>
    <w:rsid w:val="00663972"/>
    <w:rsid w:val="006A1023"/>
    <w:rsid w:val="006F55D9"/>
    <w:rsid w:val="0093454A"/>
    <w:rsid w:val="00985CED"/>
    <w:rsid w:val="00BD3226"/>
    <w:rsid w:val="00CB3884"/>
    <w:rsid w:val="00DB2515"/>
    <w:rsid w:val="00D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109F8"/>
  <w15:chartTrackingRefBased/>
  <w15:docId w15:val="{636044E5-82E2-4D34-AC00-CF11BA90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4B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B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B5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B5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B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B5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B5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B5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B5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04B5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04B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04B5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04B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04B5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04B5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04B5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04B5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04B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4B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04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B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04B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4B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04B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4B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4B5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4B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04B5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4B5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2E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2E1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2E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2E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2085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utri.tmu.edu.tw/home.js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ub.tmu.edu.tw/zh/persons/ching-fu-wan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TMU_Pony</dc:creator>
  <cp:keywords/>
  <dc:description/>
  <cp:lastModifiedBy>馬紋苓</cp:lastModifiedBy>
  <cp:revision>2</cp:revision>
  <dcterms:created xsi:type="dcterms:W3CDTF">2026-08-12T12:01:00Z</dcterms:created>
  <dcterms:modified xsi:type="dcterms:W3CDTF">2026-08-12T12:01:00Z</dcterms:modified>
</cp:coreProperties>
</file>